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7AD" w:rsidRPr="003C5421" w:rsidRDefault="00FB27AD" w:rsidP="00FB27AD">
      <w:pPr>
        <w:ind w:left="720"/>
        <w:jc w:val="center"/>
        <w:rPr>
          <w:b/>
          <w:sz w:val="28"/>
          <w:szCs w:val="28"/>
        </w:rPr>
      </w:pPr>
      <w:r w:rsidRPr="003C5421">
        <w:rPr>
          <w:b/>
          <w:sz w:val="28"/>
          <w:szCs w:val="28"/>
        </w:rPr>
        <w:t>Перечень вопросов для подготовки к экзамену</w:t>
      </w:r>
    </w:p>
    <w:p w:rsidR="00FB27AD" w:rsidRPr="003C5421" w:rsidRDefault="00FB27AD" w:rsidP="00FB27AD">
      <w:pPr>
        <w:jc w:val="center"/>
        <w:rPr>
          <w:b/>
          <w:sz w:val="28"/>
          <w:szCs w:val="28"/>
        </w:rPr>
      </w:pPr>
      <w:r w:rsidRPr="003C5421">
        <w:rPr>
          <w:b/>
          <w:sz w:val="28"/>
          <w:szCs w:val="28"/>
        </w:rPr>
        <w:t>по ПМ01 «Проведение профилактических мероприятий»,</w:t>
      </w:r>
    </w:p>
    <w:p w:rsidR="00FB27AD" w:rsidRPr="003C5421" w:rsidRDefault="00FB27AD" w:rsidP="00FB27AD">
      <w:pPr>
        <w:jc w:val="center"/>
        <w:rPr>
          <w:b/>
          <w:sz w:val="28"/>
          <w:szCs w:val="28"/>
        </w:rPr>
      </w:pPr>
      <w:r w:rsidRPr="003C5421">
        <w:rPr>
          <w:b/>
          <w:sz w:val="28"/>
          <w:szCs w:val="28"/>
        </w:rPr>
        <w:t>МДК 01.02. Основы профилактики,  МДК 01.03.Сестринское дело в системе ПМСП</w:t>
      </w:r>
    </w:p>
    <w:p w:rsidR="00FB27AD" w:rsidRPr="003C5421" w:rsidRDefault="00FB27AD" w:rsidP="00FB27AD">
      <w:pPr>
        <w:jc w:val="center"/>
        <w:rPr>
          <w:b/>
          <w:sz w:val="28"/>
          <w:szCs w:val="28"/>
        </w:rPr>
      </w:pP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Рациональное питание. </w:t>
      </w:r>
      <w:r w:rsidRPr="003C5421">
        <w:rPr>
          <w:rFonts w:ascii="Times New Roman" w:hAnsi="Times New Roman"/>
          <w:sz w:val="28"/>
          <w:szCs w:val="28"/>
        </w:rPr>
        <w:t>Принципы рационального питания</w:t>
      </w:r>
    </w:p>
    <w:p w:rsidR="00FB27AD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Характеристика диет №1,8,9,10. Разгрузочные дни.</w:t>
      </w:r>
    </w:p>
    <w:p w:rsidR="00FB27AD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Рекомендации по двигательной активности.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 xml:space="preserve">Факторы риска (модифицируемые и </w:t>
      </w:r>
      <w:proofErr w:type="spellStart"/>
      <w:r w:rsidRPr="003C5421">
        <w:rPr>
          <w:rFonts w:ascii="Times New Roman" w:hAnsi="Times New Roman"/>
          <w:sz w:val="28"/>
          <w:szCs w:val="28"/>
        </w:rPr>
        <w:t>немодифицируемые</w:t>
      </w:r>
      <w:proofErr w:type="spellEnd"/>
      <w:r w:rsidRPr="003C5421">
        <w:rPr>
          <w:rFonts w:ascii="Times New Roman" w:hAnsi="Times New Roman"/>
          <w:sz w:val="28"/>
          <w:szCs w:val="28"/>
        </w:rPr>
        <w:t xml:space="preserve">) развития заболеваний </w:t>
      </w:r>
      <w:proofErr w:type="spellStart"/>
      <w:proofErr w:type="gramStart"/>
      <w:r w:rsidRPr="003C5421">
        <w:rPr>
          <w:rFonts w:ascii="Times New Roman" w:hAnsi="Times New Roman"/>
          <w:sz w:val="28"/>
          <w:szCs w:val="28"/>
        </w:rPr>
        <w:t>сердечно-сосудистой</w:t>
      </w:r>
      <w:proofErr w:type="spellEnd"/>
      <w:proofErr w:type="gramEnd"/>
      <w:r w:rsidRPr="003C5421">
        <w:rPr>
          <w:rFonts w:ascii="Times New Roman" w:hAnsi="Times New Roman"/>
          <w:sz w:val="28"/>
          <w:szCs w:val="28"/>
        </w:rPr>
        <w:t xml:space="preserve"> системы, органов пищеварения, органов дыхания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 xml:space="preserve">Тонометрия. Границы нормы АД, </w:t>
      </w:r>
      <w:proofErr w:type="gramStart"/>
      <w:r w:rsidRPr="003C5421">
        <w:rPr>
          <w:rFonts w:ascii="Times New Roman" w:hAnsi="Times New Roman"/>
          <w:sz w:val="28"/>
          <w:szCs w:val="28"/>
        </w:rPr>
        <w:t>оптимальное</w:t>
      </w:r>
      <w:proofErr w:type="gramEnd"/>
      <w:r w:rsidRPr="003C5421">
        <w:rPr>
          <w:rFonts w:ascii="Times New Roman" w:hAnsi="Times New Roman"/>
          <w:sz w:val="28"/>
          <w:szCs w:val="28"/>
        </w:rPr>
        <w:t xml:space="preserve"> АД.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Самоконтроль при сахарном диабете. Определение уровня сахара в крови. Сбор мочи на сахар.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Положение законопроекта «О защите здоровья населения от последствий потребления табака». Рекомендации по преодолению никотиновой зависимости.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Профилактика гриппа. Профилактические и противоэпидемические мероприятия. Календарь профилактических прививок. Противопоказания к вакцинации. Оформление экстренного извещения в СЭС (</w:t>
      </w:r>
      <w:proofErr w:type="spellStart"/>
      <w:r w:rsidRPr="003C5421">
        <w:rPr>
          <w:rFonts w:ascii="Times New Roman" w:hAnsi="Times New Roman"/>
          <w:sz w:val="28"/>
          <w:szCs w:val="28"/>
        </w:rPr>
        <w:t>ф</w:t>
      </w:r>
      <w:proofErr w:type="spellEnd"/>
      <w:r w:rsidRPr="003C5421">
        <w:rPr>
          <w:rFonts w:ascii="Times New Roman" w:hAnsi="Times New Roman"/>
          <w:sz w:val="28"/>
          <w:szCs w:val="28"/>
        </w:rPr>
        <w:t xml:space="preserve"> 58).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 xml:space="preserve">ИМТ. Степень ожирения. Риск </w:t>
      </w:r>
      <w:proofErr w:type="gramStart"/>
      <w:r w:rsidRPr="003C5421">
        <w:rPr>
          <w:rFonts w:ascii="Times New Roman" w:hAnsi="Times New Roman"/>
          <w:sz w:val="28"/>
          <w:szCs w:val="28"/>
        </w:rPr>
        <w:t>развития</w:t>
      </w:r>
      <w:proofErr w:type="gramEnd"/>
      <w:r w:rsidRPr="003C5421">
        <w:rPr>
          <w:rFonts w:ascii="Times New Roman" w:hAnsi="Times New Roman"/>
          <w:sz w:val="28"/>
          <w:szCs w:val="28"/>
        </w:rPr>
        <w:t xml:space="preserve"> каких заболеваний возникает при ожирении.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Диспансеризация. Группы «Д» наблюдения. Оформление медицинской документации (</w:t>
      </w:r>
      <w:proofErr w:type="spellStart"/>
      <w:r w:rsidRPr="003C5421">
        <w:rPr>
          <w:rFonts w:ascii="Times New Roman" w:hAnsi="Times New Roman"/>
          <w:sz w:val="28"/>
          <w:szCs w:val="28"/>
        </w:rPr>
        <w:t>ф</w:t>
      </w:r>
      <w:proofErr w:type="spellEnd"/>
      <w:r w:rsidRPr="003C5421">
        <w:rPr>
          <w:rFonts w:ascii="Times New Roman" w:hAnsi="Times New Roman"/>
          <w:sz w:val="28"/>
          <w:szCs w:val="28"/>
        </w:rPr>
        <w:t xml:space="preserve"> 030/у). Показатели диспансеризации. Расчёт показателя охвата «Д» наблюдением населения участка. Критерии эффективности диспансеризации. Показатели качества диспансеризации.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Трудоспособность. Временная нетрудоспособность (ВН). Причины нетрудоспособности. Задачи экспертизы ВН. Показатели ВН. Расчёт числа случаев, средней продолжительности одного случая, число дней нетрудоспособности.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Медико-социальная экспертиза (МСЭ). Группы инвалидности. Оформление на МСЭ:  медицинские документы (ф. 088/у), осмотр специалистов, дополнительные методы обследования, сроки переосвидетельствования.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Определение понятий: «ЗОЖ», «Группы здоровья», «Здоровье», «Болезнь».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Школы здоровья, цели, задачи, темы занятий.</w:t>
      </w:r>
    </w:p>
    <w:p w:rsidR="00FB27AD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профилактики, их характеристики.</w:t>
      </w:r>
    </w:p>
    <w:p w:rsidR="00FB27AD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Кабинет профилактики, цели, задачи.</w:t>
      </w:r>
    </w:p>
    <w:p w:rsidR="00FB27AD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Профилактика простудных заболеваний.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Центры здоровья, цели, задачи. Перечень обследований в центрах здоровья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Термометрия.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Медицинская документация, оформляемая м/</w:t>
      </w:r>
      <w:proofErr w:type="gramStart"/>
      <w:r w:rsidRPr="003C5421">
        <w:rPr>
          <w:rFonts w:ascii="Times New Roman" w:hAnsi="Times New Roman"/>
          <w:sz w:val="28"/>
          <w:szCs w:val="28"/>
        </w:rPr>
        <w:t>с</w:t>
      </w:r>
      <w:proofErr w:type="gramEnd"/>
      <w:r w:rsidRPr="003C5421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3C5421">
        <w:rPr>
          <w:rFonts w:ascii="Times New Roman" w:hAnsi="Times New Roman"/>
          <w:sz w:val="28"/>
          <w:szCs w:val="28"/>
        </w:rPr>
        <w:t>в</w:t>
      </w:r>
      <w:proofErr w:type="gramEnd"/>
      <w:r w:rsidRPr="003C5421">
        <w:rPr>
          <w:rFonts w:ascii="Times New Roman" w:hAnsi="Times New Roman"/>
          <w:sz w:val="28"/>
          <w:szCs w:val="28"/>
        </w:rPr>
        <w:t xml:space="preserve">   регистратуре; участковой м/с при приёме пациентов (</w:t>
      </w:r>
      <w:proofErr w:type="spellStart"/>
      <w:r w:rsidRPr="003C5421">
        <w:rPr>
          <w:rFonts w:ascii="Times New Roman" w:hAnsi="Times New Roman"/>
          <w:sz w:val="28"/>
          <w:szCs w:val="28"/>
        </w:rPr>
        <w:t>ф</w:t>
      </w:r>
      <w:proofErr w:type="spellEnd"/>
      <w:r w:rsidRPr="003C5421">
        <w:rPr>
          <w:rFonts w:ascii="Times New Roman" w:hAnsi="Times New Roman"/>
          <w:sz w:val="28"/>
          <w:szCs w:val="28"/>
        </w:rPr>
        <w:t xml:space="preserve"> 025/у) 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C5421">
        <w:rPr>
          <w:rFonts w:ascii="Times New Roman" w:hAnsi="Times New Roman"/>
          <w:sz w:val="28"/>
          <w:szCs w:val="28"/>
        </w:rPr>
        <w:lastRenderedPageBreak/>
        <w:t>Гипоаллергенная</w:t>
      </w:r>
      <w:proofErr w:type="spellEnd"/>
      <w:r w:rsidRPr="003C5421">
        <w:rPr>
          <w:rFonts w:ascii="Times New Roman" w:hAnsi="Times New Roman"/>
          <w:sz w:val="28"/>
          <w:szCs w:val="28"/>
        </w:rPr>
        <w:t xml:space="preserve"> диета. 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Обучение технике использования карманного ингалятора, технике инсулинотерапии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 xml:space="preserve">Техника </w:t>
      </w:r>
      <w:proofErr w:type="spellStart"/>
      <w:proofErr w:type="gramStart"/>
      <w:r w:rsidRPr="003C5421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3C5421">
        <w:rPr>
          <w:rFonts w:ascii="Times New Roman" w:hAnsi="Times New Roman"/>
          <w:sz w:val="28"/>
          <w:szCs w:val="28"/>
        </w:rPr>
        <w:t>/к  инъекции, в/</w:t>
      </w:r>
      <w:proofErr w:type="spellStart"/>
      <w:r w:rsidRPr="003C5421">
        <w:rPr>
          <w:rFonts w:ascii="Times New Roman" w:hAnsi="Times New Roman"/>
          <w:sz w:val="28"/>
          <w:szCs w:val="28"/>
        </w:rPr>
        <w:t>в</w:t>
      </w:r>
      <w:proofErr w:type="spellEnd"/>
      <w:r w:rsidRPr="003C5421">
        <w:rPr>
          <w:rFonts w:ascii="Times New Roman" w:hAnsi="Times New Roman"/>
          <w:sz w:val="28"/>
          <w:szCs w:val="28"/>
        </w:rPr>
        <w:t xml:space="preserve"> инъекции.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Оформление направлений в процедурный кабинет.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Специфическая профилактика. Понятие. Виды вакцин.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МИБП для профилактики инфекционных заболеваний (вакцины, сыворотки, иммуноглобулины)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Национальный календарь.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Оснащение кабинета иммунопрофилактики поликлиники.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 xml:space="preserve">Обязанности медицинской </w:t>
      </w:r>
      <w:proofErr w:type="spellStart"/>
      <w:r w:rsidRPr="003C5421">
        <w:rPr>
          <w:rFonts w:ascii="Times New Roman" w:hAnsi="Times New Roman"/>
          <w:sz w:val="28"/>
          <w:szCs w:val="28"/>
        </w:rPr>
        <w:t>сестры-вакцинатора</w:t>
      </w:r>
      <w:proofErr w:type="spellEnd"/>
      <w:r w:rsidRPr="003C5421">
        <w:rPr>
          <w:rFonts w:ascii="Times New Roman" w:hAnsi="Times New Roman"/>
          <w:sz w:val="28"/>
          <w:szCs w:val="28"/>
        </w:rPr>
        <w:t>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«</w:t>
      </w:r>
      <w:proofErr w:type="spellStart"/>
      <w:r w:rsidRPr="003C5421">
        <w:rPr>
          <w:rFonts w:ascii="Times New Roman" w:hAnsi="Times New Roman"/>
          <w:sz w:val="28"/>
          <w:szCs w:val="28"/>
        </w:rPr>
        <w:t>Холодовая</w:t>
      </w:r>
      <w:proofErr w:type="spellEnd"/>
      <w:r w:rsidRPr="003C5421">
        <w:rPr>
          <w:rFonts w:ascii="Times New Roman" w:hAnsi="Times New Roman"/>
          <w:sz w:val="28"/>
          <w:szCs w:val="28"/>
        </w:rPr>
        <w:t xml:space="preserve"> цепь». Этапы.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C5421">
        <w:rPr>
          <w:rFonts w:ascii="Times New Roman" w:hAnsi="Times New Roman"/>
          <w:sz w:val="28"/>
          <w:szCs w:val="28"/>
        </w:rPr>
        <w:t>Холодовое</w:t>
      </w:r>
      <w:proofErr w:type="spellEnd"/>
      <w:r w:rsidRPr="003C5421">
        <w:rPr>
          <w:rFonts w:ascii="Times New Roman" w:hAnsi="Times New Roman"/>
          <w:sz w:val="28"/>
          <w:szCs w:val="28"/>
        </w:rPr>
        <w:t xml:space="preserve"> оборудование 4 этапа «</w:t>
      </w:r>
      <w:proofErr w:type="spellStart"/>
      <w:r w:rsidRPr="003C5421">
        <w:rPr>
          <w:rFonts w:ascii="Times New Roman" w:hAnsi="Times New Roman"/>
          <w:sz w:val="28"/>
          <w:szCs w:val="28"/>
        </w:rPr>
        <w:t>холодовой</w:t>
      </w:r>
      <w:proofErr w:type="spellEnd"/>
      <w:r w:rsidRPr="003C5421">
        <w:rPr>
          <w:rFonts w:ascii="Times New Roman" w:hAnsi="Times New Roman"/>
          <w:sz w:val="28"/>
          <w:szCs w:val="28"/>
        </w:rPr>
        <w:t xml:space="preserve"> цепи». Контроль работы.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Способы введения вакцин.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Обеспечение безопасности пациента при иммунизации.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Обеспечение безопасности медицинского работника при иммунизации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Обеспечение безопасности населения проживающего  на территории, прилегающей к организации, где проводится иммунизация.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Причина возникновения ПВО.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Аллергия. ПВО и реакция.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Состав противошоковой аптечки.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 xml:space="preserve">Независимые вмешательства </w:t>
      </w:r>
      <w:proofErr w:type="spellStart"/>
      <w:r w:rsidRPr="003C5421">
        <w:rPr>
          <w:rFonts w:ascii="Times New Roman" w:hAnsi="Times New Roman"/>
          <w:sz w:val="28"/>
          <w:szCs w:val="28"/>
        </w:rPr>
        <w:t>медсестры-вакцинатора</w:t>
      </w:r>
      <w:proofErr w:type="spellEnd"/>
      <w:r w:rsidRPr="003C5421">
        <w:rPr>
          <w:rFonts w:ascii="Times New Roman" w:hAnsi="Times New Roman"/>
          <w:sz w:val="28"/>
          <w:szCs w:val="28"/>
        </w:rPr>
        <w:t xml:space="preserve"> при развитии у пациента анафилактического шока.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Санитарно-эпидемический режим работы кабинета иммунопрофилактики.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 xml:space="preserve">Введение МИБП по методу </w:t>
      </w:r>
      <w:proofErr w:type="spellStart"/>
      <w:r w:rsidRPr="003C5421">
        <w:rPr>
          <w:rFonts w:ascii="Times New Roman" w:hAnsi="Times New Roman"/>
          <w:sz w:val="28"/>
          <w:szCs w:val="28"/>
        </w:rPr>
        <w:t>Безредко</w:t>
      </w:r>
      <w:proofErr w:type="spellEnd"/>
      <w:r w:rsidRPr="003C5421">
        <w:rPr>
          <w:rFonts w:ascii="Times New Roman" w:hAnsi="Times New Roman"/>
          <w:sz w:val="28"/>
          <w:szCs w:val="28"/>
        </w:rPr>
        <w:t>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Виды профилактики инфекционных заболеваний. Средства неспецифической профилактики.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Неспецифическая профилактика кишечных инфекций.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Неспецифическая профилактика аэрогенных инфекций.</w:t>
      </w:r>
    </w:p>
    <w:p w:rsidR="00FB27AD" w:rsidRPr="003C5421" w:rsidRDefault="00FB27AD" w:rsidP="00FB27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C5421">
        <w:rPr>
          <w:rFonts w:ascii="Times New Roman" w:hAnsi="Times New Roman"/>
          <w:sz w:val="28"/>
          <w:szCs w:val="28"/>
        </w:rPr>
        <w:t>Профилактика профессионального заражения парентеральными гепатитами и ВИЧ-инфекцией</w:t>
      </w:r>
    </w:p>
    <w:p w:rsidR="007916D4" w:rsidRDefault="007916D4"/>
    <w:sectPr w:rsidR="007916D4" w:rsidSect="00E87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6CED"/>
    <w:multiLevelType w:val="hybridMultilevel"/>
    <w:tmpl w:val="B46055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compat/>
  <w:rsids>
    <w:rsidRoot w:val="00FB27AD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6F4F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D4D2A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870FF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27AD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7A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7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509</Words>
  <Characters>2903</Characters>
  <Application>Microsoft Office Word</Application>
  <DocSecurity>0</DocSecurity>
  <Lines>24</Lines>
  <Paragraphs>6</Paragraphs>
  <ScaleCrop>false</ScaleCrop>
  <Company>Microsoft</Company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2015-12-22T10:51:00Z</dcterms:created>
  <dcterms:modified xsi:type="dcterms:W3CDTF">2015-12-22T11:57:00Z</dcterms:modified>
</cp:coreProperties>
</file>